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3A65EB" w:rsidRDefault="003A65EB" w:rsidP="003A65EB">
      <w:pPr>
        <w:pStyle w:val="Subtitle"/>
        <w:jc w:val="center"/>
      </w:pPr>
      <w:r>
        <w:t>nr. 38 / 9.11.2024</w:t>
      </w:r>
    </w:p>
    <w:p w:rsidR="003A65EB" w:rsidRDefault="003A65EB" w:rsidP="003A65EB">
      <w:pPr>
        <w:jc w:val="both"/>
        <w:rPr>
          <w:rFonts w:ascii="Palatino Linotype" w:hAnsi="Palatino Linotype"/>
        </w:rPr>
      </w:pPr>
    </w:p>
    <w:p w:rsidR="003A65EB" w:rsidRDefault="003A65EB" w:rsidP="003A65EB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3A65EB" w:rsidRDefault="003A65EB" w:rsidP="003A65EB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3A65EB" w:rsidRDefault="003A65EB" w:rsidP="003A65EB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3A65EB" w:rsidRDefault="003A65EB" w:rsidP="003A65EB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38 din data de 9.11.2024 orele 10:00-11:00, convocată la Sediu de Dan-Marian JOIȚA în data de 26.10.2024,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3A65EB" w:rsidRDefault="003A65EB" w:rsidP="003A65EB">
      <w:pPr>
        <w:jc w:val="both"/>
        <w:rPr>
          <w:rFonts w:ascii="Palatino Linotype" w:hAnsi="Palatino Linotype"/>
          <w:sz w:val="24"/>
        </w:rPr>
      </w:pPr>
    </w:p>
    <w:p w:rsidR="003A65EB" w:rsidRDefault="003A65EB" w:rsidP="003A65EB">
      <w:pPr>
        <w:jc w:val="both"/>
        <w:rPr>
          <w:rFonts w:ascii="Palatino Linotype" w:hAnsi="Palatino Linotype"/>
          <w:sz w:val="24"/>
        </w:rPr>
      </w:pPr>
    </w:p>
    <w:p w:rsidR="003A65EB" w:rsidRDefault="003A65EB" w:rsidP="003A65EB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3A65EB" w:rsidRDefault="003A65EB" w:rsidP="003A65EB">
      <w:pPr>
        <w:jc w:val="both"/>
        <w:rPr>
          <w:rFonts w:ascii="Palatino Linotype" w:hAnsi="Palatino Linotype"/>
        </w:rPr>
      </w:pPr>
    </w:p>
    <w:p w:rsidR="003A65EB" w:rsidRPr="00A55C9E" w:rsidRDefault="003A65EB" w:rsidP="003A65EB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întruniri este stabilirea </w:t>
      </w:r>
      <w:r w:rsidR="00A55C9E" w:rsidRPr="00A55C9E">
        <w:rPr>
          <w:rFonts w:ascii="Palatino Linotype" w:hAnsi="Palatino Linotype"/>
        </w:rPr>
        <w:t>băncii la care se migrează:</w:t>
      </w:r>
    </w:p>
    <w:p w:rsidR="00CC5245" w:rsidRPr="00A55C9E" w:rsidRDefault="003A65EB" w:rsidP="003A65EB">
      <w:pPr>
        <w:jc w:val="both"/>
        <w:rPr>
          <w:rFonts w:ascii="Palatino Linotype" w:hAnsi="Palatino Linotype"/>
        </w:rPr>
      </w:pPr>
      <w:r w:rsidRPr="00A55C9E">
        <w:rPr>
          <w:rFonts w:ascii="Palatino Linotype" w:hAnsi="Palatino Linotype"/>
        </w:rPr>
        <w:tab/>
      </w:r>
      <w:r w:rsidR="00A55C9E" w:rsidRPr="00A55C9E">
        <w:rPr>
          <w:rFonts w:ascii="Palatino Linotype" w:hAnsi="Palatino Linotype"/>
        </w:rPr>
        <w:t>Banca va fi Patria Bank</w:t>
      </w:r>
      <w:r w:rsidRPr="00A55C9E"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953D17" w:rsidRPr="00953D17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953D17" w:rsidRPr="00953D17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3A65EB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53D17"/>
    <w:rsid w:val="00961FF0"/>
    <w:rsid w:val="0096311A"/>
    <w:rsid w:val="009D3DB1"/>
    <w:rsid w:val="00A35D28"/>
    <w:rsid w:val="00A55C9E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8</cp:revision>
  <dcterms:created xsi:type="dcterms:W3CDTF">2024-05-04T09:19:00Z</dcterms:created>
  <dcterms:modified xsi:type="dcterms:W3CDTF">2025-01-30T13:39:00Z</dcterms:modified>
</cp:coreProperties>
</file>